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72AF8" w14:textId="0CC678A3" w:rsidR="00364DA6" w:rsidRDefault="00692C47">
      <w:proofErr w:type="spellStart"/>
      <w:r>
        <w:t>Ubley</w:t>
      </w:r>
      <w:proofErr w:type="spellEnd"/>
      <w:r>
        <w:t xml:space="preserve"> </w:t>
      </w:r>
      <w:proofErr w:type="spellStart"/>
      <w:r>
        <w:t>Parsih</w:t>
      </w:r>
      <w:proofErr w:type="spellEnd"/>
      <w:r>
        <w:t xml:space="preserve"> Council</w:t>
      </w:r>
    </w:p>
    <w:p w14:paraId="10F86E2A" w14:textId="4BFA5220" w:rsidR="00692C47" w:rsidRDefault="00692C47">
      <w:r>
        <w:t>IA Report 2024-25.</w:t>
      </w:r>
    </w:p>
    <w:p w14:paraId="339E3F6B" w14:textId="7840523C" w:rsidR="00692C47" w:rsidRDefault="00692C47">
      <w:r>
        <w:t>Comments.</w:t>
      </w:r>
    </w:p>
    <w:tbl>
      <w:tblPr>
        <w:tblStyle w:val="TableGrid"/>
        <w:tblW w:w="0" w:type="auto"/>
        <w:tblLook w:val="04A0" w:firstRow="1" w:lastRow="0" w:firstColumn="1" w:lastColumn="0" w:noHBand="0" w:noVBand="1"/>
      </w:tblPr>
      <w:tblGrid>
        <w:gridCol w:w="4508"/>
        <w:gridCol w:w="4508"/>
      </w:tblGrid>
      <w:tr w:rsidR="00611DF7" w14:paraId="71F385EC" w14:textId="77777777" w:rsidTr="00611DF7">
        <w:tc>
          <w:tcPr>
            <w:tcW w:w="4508" w:type="dxa"/>
          </w:tcPr>
          <w:p w14:paraId="18EBF58A" w14:textId="77777777" w:rsidR="00611DF7" w:rsidRDefault="00611DF7" w:rsidP="00611DF7">
            <w:r>
              <w:t xml:space="preserve">Accounting </w:t>
            </w:r>
          </w:p>
          <w:p w14:paraId="4BA9CCB8" w14:textId="77777777" w:rsidR="00611DF7" w:rsidRDefault="00611DF7"/>
        </w:tc>
        <w:tc>
          <w:tcPr>
            <w:tcW w:w="4508" w:type="dxa"/>
          </w:tcPr>
          <w:p w14:paraId="4C1F9066" w14:textId="4D5A9469" w:rsidR="00611DF7" w:rsidRDefault="00611DF7">
            <w:r w:rsidRPr="00611DF7">
              <w:t>No comments</w:t>
            </w:r>
          </w:p>
        </w:tc>
      </w:tr>
      <w:tr w:rsidR="00611DF7" w14:paraId="7627F593" w14:textId="77777777" w:rsidTr="00611DF7">
        <w:tc>
          <w:tcPr>
            <w:tcW w:w="4508" w:type="dxa"/>
          </w:tcPr>
          <w:p w14:paraId="2665AC04" w14:textId="295803F6" w:rsidR="00611DF7" w:rsidRDefault="00611DF7">
            <w:r w:rsidRPr="00611DF7">
              <w:t>Corporate Governance</w:t>
            </w:r>
          </w:p>
        </w:tc>
        <w:tc>
          <w:tcPr>
            <w:tcW w:w="4508" w:type="dxa"/>
          </w:tcPr>
          <w:p w14:paraId="05EB2F1E" w14:textId="77777777" w:rsidR="00611DF7" w:rsidRDefault="00611DF7" w:rsidP="00611DF7">
            <w:r>
              <w:t>SOs and Financial Regulations will be updated to the latest model and tendering limits will be amended as per IA’s recommendation.</w:t>
            </w:r>
          </w:p>
          <w:p w14:paraId="2584E3E8" w14:textId="77777777" w:rsidR="00611DF7" w:rsidRDefault="00611DF7"/>
        </w:tc>
      </w:tr>
      <w:tr w:rsidR="00611DF7" w14:paraId="6585D7C9" w14:textId="77777777" w:rsidTr="00611DF7">
        <w:tc>
          <w:tcPr>
            <w:tcW w:w="4508" w:type="dxa"/>
          </w:tcPr>
          <w:p w14:paraId="7604EE60" w14:textId="5CC46813" w:rsidR="00611DF7" w:rsidRDefault="00611DF7">
            <w:r w:rsidRPr="00611DF7">
              <w:t>Review of Payments</w:t>
            </w:r>
          </w:p>
        </w:tc>
        <w:tc>
          <w:tcPr>
            <w:tcW w:w="4508" w:type="dxa"/>
          </w:tcPr>
          <w:p w14:paraId="34FE68E9" w14:textId="77777777" w:rsidR="00611DF7" w:rsidRDefault="00611DF7" w:rsidP="00611DF7">
            <w:r>
              <w:t>Following the recommendations of the previous IA, we take care to minute that invoices are checked at Council in the shared Google Drive before being approved.  We receive most invoices electronically and store them electronically and it is not felt that printing each one and physically stamping them is warranted in a modern Council.  We try to be as paper free as possible, both for environmental and efficiency reasons.</w:t>
            </w:r>
          </w:p>
          <w:p w14:paraId="3639E152" w14:textId="77777777" w:rsidR="00611DF7" w:rsidRDefault="00611DF7"/>
        </w:tc>
      </w:tr>
      <w:tr w:rsidR="00611DF7" w14:paraId="44BD70D4" w14:textId="77777777" w:rsidTr="00611DF7">
        <w:tc>
          <w:tcPr>
            <w:tcW w:w="4508" w:type="dxa"/>
          </w:tcPr>
          <w:p w14:paraId="3646F51C" w14:textId="1794064E" w:rsidR="00611DF7" w:rsidRPr="00611DF7" w:rsidRDefault="00611DF7">
            <w:r w:rsidRPr="00611DF7">
              <w:t>Risk management.</w:t>
            </w:r>
          </w:p>
        </w:tc>
        <w:tc>
          <w:tcPr>
            <w:tcW w:w="4508" w:type="dxa"/>
          </w:tcPr>
          <w:p w14:paraId="5B361481" w14:textId="051E9AD0" w:rsidR="00611DF7" w:rsidRDefault="00611DF7" w:rsidP="00611DF7">
            <w:r w:rsidRPr="00611DF7">
              <w:t xml:space="preserve">The Clerk </w:t>
            </w:r>
            <w:r w:rsidRPr="00611DF7">
              <w:t>acknowledged</w:t>
            </w:r>
            <w:r w:rsidRPr="00611DF7">
              <w:t xml:space="preserve"> that she has not carried out a full and formal risk assessment in this financial year.  This will be </w:t>
            </w:r>
            <w:r w:rsidRPr="00611DF7">
              <w:t>done</w:t>
            </w:r>
            <w:r w:rsidRPr="00611DF7">
              <w:t xml:space="preserve"> immediately.</w:t>
            </w:r>
          </w:p>
        </w:tc>
      </w:tr>
      <w:tr w:rsidR="00611DF7" w14:paraId="3959ACDB" w14:textId="77777777" w:rsidTr="00611DF7">
        <w:tc>
          <w:tcPr>
            <w:tcW w:w="4508" w:type="dxa"/>
          </w:tcPr>
          <w:p w14:paraId="5765440C" w14:textId="39DCFC99" w:rsidR="00611DF7" w:rsidRPr="00611DF7" w:rsidRDefault="00611DF7">
            <w:r w:rsidRPr="00611DF7">
              <w:t>Budget and reserves.</w:t>
            </w:r>
          </w:p>
        </w:tc>
        <w:tc>
          <w:tcPr>
            <w:tcW w:w="4508" w:type="dxa"/>
          </w:tcPr>
          <w:p w14:paraId="62F05780" w14:textId="6E34FADB" w:rsidR="00611DF7" w:rsidRDefault="00611DF7" w:rsidP="00611DF7">
            <w:r w:rsidRPr="00611DF7">
              <w:t xml:space="preserve">The residual reserve balance IS indeed earmarked reserves.  Please refer to the ‘Reserves’ tab of the UPC Budget sheet.  (This was not included in the list of documents requested by the IA).  </w:t>
            </w:r>
          </w:p>
        </w:tc>
      </w:tr>
      <w:tr w:rsidR="00611DF7" w14:paraId="248813CE" w14:textId="77777777" w:rsidTr="00611DF7">
        <w:tc>
          <w:tcPr>
            <w:tcW w:w="4508" w:type="dxa"/>
          </w:tcPr>
          <w:p w14:paraId="426B172A" w14:textId="73F4AC87" w:rsidR="00611DF7" w:rsidRPr="00611DF7" w:rsidRDefault="00611DF7">
            <w:r w:rsidRPr="00611DF7">
              <w:t>Income</w:t>
            </w:r>
          </w:p>
        </w:tc>
        <w:tc>
          <w:tcPr>
            <w:tcW w:w="4508" w:type="dxa"/>
          </w:tcPr>
          <w:p w14:paraId="21646BCB" w14:textId="1220B029" w:rsidR="00611DF7" w:rsidRDefault="00611DF7" w:rsidP="00611DF7">
            <w:r w:rsidRPr="00611DF7">
              <w:t>No comments</w:t>
            </w:r>
          </w:p>
        </w:tc>
      </w:tr>
      <w:tr w:rsidR="00611DF7" w14:paraId="4F8A639D" w14:textId="77777777" w:rsidTr="00611DF7">
        <w:tc>
          <w:tcPr>
            <w:tcW w:w="4508" w:type="dxa"/>
          </w:tcPr>
          <w:p w14:paraId="7DD3FEE5" w14:textId="7058B882" w:rsidR="00611DF7" w:rsidRPr="00611DF7" w:rsidRDefault="00611DF7">
            <w:r>
              <w:t>Investments</w:t>
            </w:r>
          </w:p>
        </w:tc>
        <w:tc>
          <w:tcPr>
            <w:tcW w:w="4508" w:type="dxa"/>
          </w:tcPr>
          <w:p w14:paraId="48E68BB4" w14:textId="26B113E1" w:rsidR="00611DF7" w:rsidRPr="00611DF7" w:rsidRDefault="00611DF7" w:rsidP="00611DF7">
            <w:r>
              <w:t>No comments</w:t>
            </w:r>
          </w:p>
        </w:tc>
      </w:tr>
      <w:tr w:rsidR="00611DF7" w14:paraId="25CF398E" w14:textId="77777777" w:rsidTr="00611DF7">
        <w:tc>
          <w:tcPr>
            <w:tcW w:w="4508" w:type="dxa"/>
          </w:tcPr>
          <w:p w14:paraId="01CB41EF" w14:textId="3426AF32" w:rsidR="00611DF7" w:rsidRDefault="00611DF7">
            <w:r>
              <w:t>AGAR</w:t>
            </w:r>
          </w:p>
        </w:tc>
        <w:tc>
          <w:tcPr>
            <w:tcW w:w="4508" w:type="dxa"/>
          </w:tcPr>
          <w:p w14:paraId="6DAD20C6" w14:textId="1440D431" w:rsidR="00611DF7" w:rsidRDefault="00611DF7" w:rsidP="00611DF7">
            <w:r>
              <w:t>No comments</w:t>
            </w:r>
          </w:p>
        </w:tc>
      </w:tr>
    </w:tbl>
    <w:p w14:paraId="49360BDA" w14:textId="77777777" w:rsidR="00692C47" w:rsidRDefault="00692C47"/>
    <w:p w14:paraId="269BED82" w14:textId="77777777" w:rsidR="00453989" w:rsidRDefault="00453989"/>
    <w:p w14:paraId="133A82EE" w14:textId="77777777" w:rsidR="00453989" w:rsidRDefault="00453989"/>
    <w:p w14:paraId="79B9895B" w14:textId="77777777" w:rsidR="007958D4" w:rsidRDefault="007958D4"/>
    <w:p w14:paraId="3A985200" w14:textId="77777777" w:rsidR="007958D4" w:rsidRDefault="007958D4"/>
    <w:p w14:paraId="2D77B8A3" w14:textId="77777777" w:rsidR="007958D4" w:rsidRDefault="007958D4"/>
    <w:p w14:paraId="639B5427" w14:textId="77777777" w:rsidR="007958D4" w:rsidRDefault="007958D4"/>
    <w:p w14:paraId="45175E14" w14:textId="1CEE9873" w:rsidR="007958D4" w:rsidRDefault="007958D4">
      <w:r>
        <w:t>Petty cash</w:t>
      </w:r>
    </w:p>
    <w:p w14:paraId="306A4755" w14:textId="3607864E" w:rsidR="007958D4" w:rsidRDefault="007958D4">
      <w:r>
        <w:t>No comments</w:t>
      </w:r>
    </w:p>
    <w:p w14:paraId="09531EEA" w14:textId="77777777" w:rsidR="007958D4" w:rsidRDefault="007958D4"/>
    <w:p w14:paraId="23FD0897" w14:textId="4F439B34" w:rsidR="007958D4" w:rsidRDefault="007958D4">
      <w:r>
        <w:t>Staff salaries</w:t>
      </w:r>
    </w:p>
    <w:p w14:paraId="501BF538" w14:textId="7AD10846" w:rsidR="007958D4" w:rsidRDefault="007958D4">
      <w:r>
        <w:t>No comments</w:t>
      </w:r>
    </w:p>
    <w:p w14:paraId="291A5FFA" w14:textId="77777777" w:rsidR="007958D4" w:rsidRDefault="007958D4"/>
    <w:p w14:paraId="0F171AC2" w14:textId="77438964" w:rsidR="007958D4" w:rsidRDefault="007958D4">
      <w:r>
        <w:t>Assets</w:t>
      </w:r>
    </w:p>
    <w:p w14:paraId="4ECBDF06" w14:textId="729CEB99" w:rsidR="007958D4" w:rsidRDefault="00611DF7">
      <w:r>
        <w:t xml:space="preserve">A </w:t>
      </w:r>
      <w:proofErr w:type="spellStart"/>
      <w:r>
        <w:t>photgarphic</w:t>
      </w:r>
      <w:proofErr w:type="spellEnd"/>
      <w:r>
        <w:t xml:space="preserve"> record will be prepared</w:t>
      </w:r>
    </w:p>
    <w:p w14:paraId="44398FF9" w14:textId="77777777" w:rsidR="00611DF7" w:rsidRDefault="00611DF7"/>
    <w:p w14:paraId="2CE7BA16" w14:textId="1432D979" w:rsidR="00611DF7" w:rsidRDefault="00611DF7">
      <w:r>
        <w:t>Investments</w:t>
      </w:r>
    </w:p>
    <w:p w14:paraId="74F790C5" w14:textId="77777777" w:rsidR="00611DF7" w:rsidRDefault="00611DF7"/>
    <w:p w14:paraId="54CE5B1A" w14:textId="77777777" w:rsidR="00611DF7" w:rsidRDefault="00611DF7"/>
    <w:p w14:paraId="2CB92A78" w14:textId="77777777" w:rsidR="007958D4" w:rsidRDefault="007958D4"/>
    <w:p w14:paraId="056E8DDC" w14:textId="77777777" w:rsidR="007958D4" w:rsidRDefault="007958D4"/>
    <w:p w14:paraId="59ACCFB0" w14:textId="77777777" w:rsidR="007958D4" w:rsidRDefault="007958D4"/>
    <w:p w14:paraId="4C7692F5" w14:textId="77777777" w:rsidR="00453989" w:rsidRDefault="00453989"/>
    <w:p w14:paraId="59657726" w14:textId="77777777" w:rsidR="00453989" w:rsidRDefault="00453989"/>
    <w:p w14:paraId="4BA658DF" w14:textId="77777777" w:rsidR="00453989" w:rsidRDefault="00453989"/>
    <w:sectPr w:rsidR="00453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47"/>
    <w:rsid w:val="00000816"/>
    <w:rsid w:val="0019095A"/>
    <w:rsid w:val="00364DA6"/>
    <w:rsid w:val="00394CB2"/>
    <w:rsid w:val="00453989"/>
    <w:rsid w:val="00611DF7"/>
    <w:rsid w:val="00692C47"/>
    <w:rsid w:val="00706997"/>
    <w:rsid w:val="0079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4FC58"/>
  <w15:chartTrackingRefBased/>
  <w15:docId w15:val="{4401187D-9632-4C7C-971A-85F26CBE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C47"/>
    <w:rPr>
      <w:rFonts w:eastAsiaTheme="majorEastAsia" w:cstheme="majorBidi"/>
      <w:color w:val="272727" w:themeColor="text1" w:themeTint="D8"/>
    </w:rPr>
  </w:style>
  <w:style w:type="paragraph" w:styleId="Title">
    <w:name w:val="Title"/>
    <w:basedOn w:val="Normal"/>
    <w:next w:val="Normal"/>
    <w:link w:val="TitleChar"/>
    <w:uiPriority w:val="10"/>
    <w:qFormat/>
    <w:rsid w:val="00692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C47"/>
    <w:pPr>
      <w:spacing w:before="160"/>
      <w:jc w:val="center"/>
    </w:pPr>
    <w:rPr>
      <w:i/>
      <w:iCs/>
      <w:color w:val="404040" w:themeColor="text1" w:themeTint="BF"/>
    </w:rPr>
  </w:style>
  <w:style w:type="character" w:customStyle="1" w:styleId="QuoteChar">
    <w:name w:val="Quote Char"/>
    <w:basedOn w:val="DefaultParagraphFont"/>
    <w:link w:val="Quote"/>
    <w:uiPriority w:val="29"/>
    <w:rsid w:val="00692C47"/>
    <w:rPr>
      <w:i/>
      <w:iCs/>
      <w:color w:val="404040" w:themeColor="text1" w:themeTint="BF"/>
    </w:rPr>
  </w:style>
  <w:style w:type="paragraph" w:styleId="ListParagraph">
    <w:name w:val="List Paragraph"/>
    <w:basedOn w:val="Normal"/>
    <w:uiPriority w:val="34"/>
    <w:qFormat/>
    <w:rsid w:val="00692C47"/>
    <w:pPr>
      <w:ind w:left="720"/>
      <w:contextualSpacing/>
    </w:pPr>
  </w:style>
  <w:style w:type="character" w:styleId="IntenseEmphasis">
    <w:name w:val="Intense Emphasis"/>
    <w:basedOn w:val="DefaultParagraphFont"/>
    <w:uiPriority w:val="21"/>
    <w:qFormat/>
    <w:rsid w:val="00692C47"/>
    <w:rPr>
      <w:i/>
      <w:iCs/>
      <w:color w:val="0F4761" w:themeColor="accent1" w:themeShade="BF"/>
    </w:rPr>
  </w:style>
  <w:style w:type="paragraph" w:styleId="IntenseQuote">
    <w:name w:val="Intense Quote"/>
    <w:basedOn w:val="Normal"/>
    <w:next w:val="Normal"/>
    <w:link w:val="IntenseQuoteChar"/>
    <w:uiPriority w:val="30"/>
    <w:qFormat/>
    <w:rsid w:val="00692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C47"/>
    <w:rPr>
      <w:i/>
      <w:iCs/>
      <w:color w:val="0F4761" w:themeColor="accent1" w:themeShade="BF"/>
    </w:rPr>
  </w:style>
  <w:style w:type="character" w:styleId="IntenseReference">
    <w:name w:val="Intense Reference"/>
    <w:basedOn w:val="DefaultParagraphFont"/>
    <w:uiPriority w:val="32"/>
    <w:qFormat/>
    <w:rsid w:val="00692C47"/>
    <w:rPr>
      <w:b/>
      <w:bCs/>
      <w:smallCaps/>
      <w:color w:val="0F4761" w:themeColor="accent1" w:themeShade="BF"/>
      <w:spacing w:val="5"/>
    </w:rPr>
  </w:style>
  <w:style w:type="table" w:styleId="TableGrid">
    <w:name w:val="Table Grid"/>
    <w:basedOn w:val="TableNormal"/>
    <w:uiPriority w:val="39"/>
    <w:rsid w:val="0061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Witchard</dc:creator>
  <cp:keywords/>
  <dc:description/>
  <cp:lastModifiedBy>Charlotte Witchard</cp:lastModifiedBy>
  <cp:revision>2</cp:revision>
  <dcterms:created xsi:type="dcterms:W3CDTF">2025-05-01T09:44:00Z</dcterms:created>
  <dcterms:modified xsi:type="dcterms:W3CDTF">2025-05-01T10:15:00Z</dcterms:modified>
</cp:coreProperties>
</file>